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F8AC" w14:textId="77777777" w:rsidR="004B30F5" w:rsidRPr="00772794" w:rsidRDefault="004B30F5" w:rsidP="004B30F5">
      <w:pPr>
        <w:rPr>
          <w:rFonts w:ascii="Times New Roman" w:hAnsi="Times New Roman"/>
        </w:rPr>
      </w:pPr>
      <w:r w:rsidRPr="00772794">
        <w:rPr>
          <w:rFonts w:ascii="Times New Roman" w:hAnsi="Times New Roman"/>
          <w:i/>
        </w:rPr>
        <w:t>Załącznik nr 2 do Regulaminu projektu</w:t>
      </w:r>
    </w:p>
    <w:p w14:paraId="7736CAE9" w14:textId="77777777" w:rsidR="004B30F5" w:rsidRDefault="004B30F5" w:rsidP="004B30F5">
      <w:pPr>
        <w:tabs>
          <w:tab w:val="num" w:pos="360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OŚWIADCZENIE </w:t>
      </w:r>
      <w:r w:rsidR="000035E4">
        <w:rPr>
          <w:rFonts w:ascii="Times New Roman" w:hAnsi="Times New Roman"/>
          <w:b/>
          <w:noProof/>
        </w:rPr>
        <w:t>KANDYDATA/KANDYDATKI</w:t>
      </w:r>
    </w:p>
    <w:p w14:paraId="0C133399" w14:textId="77777777" w:rsidR="004B30F5" w:rsidRDefault="004B30F5" w:rsidP="004B30F5">
      <w:pPr>
        <w:tabs>
          <w:tab w:val="num" w:pos="360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o</w:t>
      </w:r>
      <w:r>
        <w:rPr>
          <w:rFonts w:ascii="Times New Roman" w:hAnsi="Times New Roman" w:cs="Times New Roman"/>
          <w:b/>
        </w:rPr>
        <w:t xml:space="preserve"> posiadaniu statusu osoby zagrożonej ubóstwem lub wykluczeniem społecznym</w:t>
      </w:r>
    </w:p>
    <w:p w14:paraId="57AF3E3C" w14:textId="275E10CB" w:rsidR="004B30F5" w:rsidRPr="00D53378" w:rsidRDefault="004B30F5" w:rsidP="004B30F5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D53378">
        <w:rPr>
          <w:rFonts w:ascii="Times New Roman" w:hAnsi="Times New Roman"/>
          <w:b/>
          <w:noProof/>
        </w:rPr>
        <w:t>w projekcie „</w:t>
      </w:r>
      <w:r w:rsidR="00D53378" w:rsidRPr="00D53378">
        <w:rPr>
          <w:rFonts w:ascii="Times New Roman" w:hAnsi="Times New Roman"/>
          <w:b/>
          <w:noProof/>
        </w:rPr>
        <w:t>Klucz do kariery</w:t>
      </w:r>
      <w:r w:rsidRPr="00D53378">
        <w:rPr>
          <w:rFonts w:ascii="Times New Roman" w:hAnsi="Times New Roman"/>
          <w:b/>
          <w:noProof/>
        </w:rPr>
        <w:t>”</w:t>
      </w:r>
    </w:p>
    <w:p w14:paraId="78F372D6" w14:textId="77777777" w:rsidR="004B30F5" w:rsidRPr="007A6027" w:rsidRDefault="004B30F5" w:rsidP="004B30F5">
      <w:pPr>
        <w:spacing w:line="276" w:lineRule="auto"/>
        <w:jc w:val="both"/>
        <w:rPr>
          <w:rFonts w:ascii="Times New Roman" w:hAnsi="Times New Roman"/>
          <w:noProof/>
          <w:sz w:val="21"/>
          <w:szCs w:val="21"/>
        </w:rPr>
      </w:pPr>
      <w:r w:rsidRPr="007A6027">
        <w:rPr>
          <w:rFonts w:ascii="Times New Roman" w:hAnsi="Times New Roman"/>
          <w:noProof/>
          <w:sz w:val="21"/>
          <w:szCs w:val="21"/>
        </w:rPr>
        <w:t>Uprzedzony/a o odpowiedzialności za składanie oświadczeń niezgodnych z prawdą, niniejszym oświadczam, że poniższe informacje są zgodne ze stanem faktycznym i prawnym:</w:t>
      </w:r>
    </w:p>
    <w:p w14:paraId="2E89834A" w14:textId="77777777" w:rsidR="004B30F5" w:rsidRPr="007A6027" w:rsidRDefault="004B30F5" w:rsidP="004B30F5">
      <w:pPr>
        <w:pStyle w:val="Akapitzlist1"/>
        <w:spacing w:after="0" w:line="360" w:lineRule="auto"/>
        <w:ind w:left="284"/>
        <w:jc w:val="both"/>
        <w:rPr>
          <w:rFonts w:eastAsia="Calibri"/>
          <w:noProof/>
          <w:color w:val="000000"/>
          <w:sz w:val="21"/>
          <w:szCs w:val="21"/>
        </w:rPr>
      </w:pPr>
      <w:r w:rsidRPr="007A6027">
        <w:rPr>
          <w:noProof/>
          <w:sz w:val="21"/>
          <w:szCs w:val="21"/>
        </w:rPr>
        <w:t>1) Jestem osobą zagrożoną ubóstwem lub wykluczeniem społecznym, z powodu</w:t>
      </w:r>
      <w:r w:rsidR="001A6CDA" w:rsidRPr="007A6027">
        <w:rPr>
          <w:noProof/>
          <w:sz w:val="21"/>
          <w:szCs w:val="21"/>
        </w:rPr>
        <w:t>*</w:t>
      </w:r>
      <w:r w:rsidRPr="007A6027">
        <w:rPr>
          <w:noProof/>
          <w:sz w:val="21"/>
          <w:szCs w:val="21"/>
        </w:rPr>
        <w:t xml:space="preserve">: </w:t>
      </w:r>
    </w:p>
    <w:p w14:paraId="6C7E77FC" w14:textId="77777777" w:rsidR="004B30F5" w:rsidRPr="007A6027" w:rsidRDefault="004B30F5" w:rsidP="00D53378">
      <w:pPr>
        <w:widowControl w:val="0"/>
        <w:spacing w:line="240" w:lineRule="auto"/>
        <w:ind w:left="284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osobą korzystającą lub będącą członkiem rodziny korzystającej ze świadczeń z pomocy społecznej zgodnie </w:t>
      </w:r>
      <w:r w:rsidR="00F103F0" w:rsidRPr="007A6027">
        <w:rPr>
          <w:rFonts w:ascii="Times New Roman" w:hAnsi="Times New Roman"/>
          <w:noProof/>
          <w:color w:val="000000"/>
          <w:sz w:val="21"/>
          <w:szCs w:val="21"/>
        </w:rPr>
        <w:br/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z ustawą z dnia 12 marca 2004 r. o pomocy społecznej lub kwalifikującą się do objęcia wsparciem pomocy społecznej, tj. spełniającą co najmniej jedną z przesłanek określonych w art. 7 ustawy z 12 marca 2004 roku </w:t>
      </w:r>
      <w:r w:rsidR="00F103F0" w:rsidRPr="007A6027">
        <w:rPr>
          <w:rFonts w:ascii="Times New Roman" w:hAnsi="Times New Roman"/>
          <w:noProof/>
          <w:color w:val="000000"/>
          <w:sz w:val="21"/>
          <w:szCs w:val="21"/>
        </w:rPr>
        <w:br/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o pomocy społecznej;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</w:p>
    <w:p w14:paraId="4ACDF109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osobą, o której mowa w art. 1 ust. 2 ustawy z dnia 13 czerwca 2003 r. o zatrudnieniu socjalnym; </w:t>
      </w:r>
    </w:p>
    <w:p w14:paraId="59A4D516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osobą przebywającą w pieczy zastępczej lub opuszczającą pieczę zastępczą oraz członkiem rodziny przeżywającej trudności w pełnieniu funkcji opiekuńczo-wychowawczych, o których mowa w ustawie z dnia </w:t>
      </w:r>
      <w:r w:rsidR="00F103F0" w:rsidRPr="007A6027">
        <w:rPr>
          <w:rFonts w:ascii="Times New Roman" w:hAnsi="Times New Roman"/>
          <w:noProof/>
          <w:color w:val="000000"/>
          <w:sz w:val="21"/>
          <w:szCs w:val="21"/>
        </w:rPr>
        <w:br/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9 czerwca 2011 r. o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wspieraniu rodziny i systemie pieczy zastępczej;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</w:p>
    <w:p w14:paraId="238F9FA2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osobą nieletnią, wobec której zastosowano środki zapobiegania i zwalczania demoralizacji i przestępczości zgodnie z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>ustawą z dnia 26 października 1982 r. o postępowaniu w sprawach nieletnich (DZ. U. 2016 poz. 1644);</w:t>
      </w:r>
    </w:p>
    <w:p w14:paraId="57EBE03E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osobą przebywającą w </w:t>
      </w:r>
      <w:r w:rsidRPr="007A6027">
        <w:rPr>
          <w:rFonts w:ascii="Times New Roman" w:hAnsi="Times New Roman" w:cs="Times New Roman"/>
          <w:noProof/>
          <w:color w:val="000000"/>
          <w:sz w:val="21"/>
          <w:szCs w:val="21"/>
        </w:rPr>
        <w:t>młodzieżowym ośrodku wychowawczym, młodzieżowym ośrodku socjoterapii, o których mowa w ustawie z 07.09.1991 r. o systemie oświaty (</w:t>
      </w:r>
      <w:hyperlink r:id="rId6" w:history="1">
        <w:r w:rsidRPr="007A6027">
          <w:rPr>
            <w:rStyle w:val="Hipercze"/>
            <w:rFonts w:ascii="Times New Roman" w:hAnsi="Times New Roman" w:cs="Times New Roman"/>
            <w:noProof/>
            <w:color w:val="000000"/>
            <w:sz w:val="21"/>
            <w:szCs w:val="21"/>
          </w:rPr>
          <w:t>Dz.U. 2016 poz. 1943</w:t>
        </w:r>
      </w:hyperlink>
      <w:r w:rsidRPr="007A602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 xml:space="preserve"> ); </w:t>
      </w:r>
    </w:p>
    <w:p w14:paraId="0F0694ED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hAnsi="Times New Roman"/>
          <w:noProof/>
          <w:color w:val="000000" w:themeColor="text1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 osobą z niepełnosprawnością – osoba niepełnosprawna w rozumieniu ustawy z 27.08.1997r. o rehabilitacji zawodowej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i społecznej oraz zatrudnianiu osób niepełnosprawnych </w:t>
      </w:r>
      <w:r w:rsidRPr="007A6027">
        <w:rPr>
          <w:rFonts w:ascii="Times New Roman" w:hAnsi="Times New Roman"/>
          <w:noProof/>
          <w:color w:val="000000" w:themeColor="text1"/>
          <w:sz w:val="21"/>
          <w:szCs w:val="21"/>
        </w:rPr>
        <w:t>(Dz. U. z 2016 r. poz. 2046, 1948 ), a także osoba z zaburzeniami psychicznymi, w roz.ustawy z 19.08.1994 r. o ochronie zdrowia psychicznego</w:t>
      </w:r>
      <w:r w:rsidR="00F103F0" w:rsidRPr="007A6027">
        <w:rPr>
          <w:rFonts w:ascii="Times New Roman" w:hAnsi="Times New Roman"/>
          <w:noProof/>
          <w:color w:val="000000" w:themeColor="text1"/>
          <w:sz w:val="21"/>
          <w:szCs w:val="21"/>
        </w:rPr>
        <w:t xml:space="preserve"> </w:t>
      </w:r>
      <w:r w:rsidRPr="007A6027">
        <w:rPr>
          <w:rFonts w:ascii="Times New Roman" w:hAnsi="Times New Roman"/>
          <w:noProof/>
          <w:color w:val="000000" w:themeColor="text1"/>
          <w:sz w:val="21"/>
          <w:szCs w:val="21"/>
        </w:rPr>
        <w:t>(</w:t>
      </w:r>
      <w:hyperlink r:id="rId7" w:history="1">
        <w:r w:rsidRPr="007A6027">
          <w:rPr>
            <w:rStyle w:val="Hipercze"/>
            <w:rFonts w:ascii="Times New Roman" w:hAnsi="Times New Roman"/>
            <w:noProof/>
            <w:color w:val="000000"/>
            <w:sz w:val="21"/>
            <w:szCs w:val="21"/>
          </w:rPr>
          <w:t>Dz.U. 2017  poz. 882</w:t>
        </w:r>
      </w:hyperlink>
      <w:r w:rsidRPr="007A6027">
        <w:rPr>
          <w:rFonts w:ascii="Times New Roman" w:hAnsi="Times New Roman"/>
          <w:noProof/>
          <w:color w:val="000000" w:themeColor="text1"/>
          <w:sz w:val="21"/>
          <w:szCs w:val="21"/>
        </w:rPr>
        <w:t>);</w:t>
      </w:r>
      <w:r w:rsidRPr="007A6027">
        <w:rPr>
          <w:rFonts w:ascii="MS Mincho" w:eastAsia="MS Mincho" w:hAnsi="MS Mincho" w:cs="MS Mincho" w:hint="eastAsia"/>
          <w:noProof/>
          <w:color w:val="000000" w:themeColor="text1"/>
          <w:sz w:val="21"/>
          <w:szCs w:val="21"/>
        </w:rPr>
        <w:t> </w:t>
      </w:r>
    </w:p>
    <w:p w14:paraId="0A8BF8E1" w14:textId="2089D058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MS Mincho" w:eastAsia="MS Mincho" w:hAnsi="MS Mincho" w:cs="MS Mincho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członkiem rodziny z dzieckiem z niepełnosprawnością, o ile co najmniej jeden z rodziców lub opiekunów nie pracuje ze względu na konieczność sprawowania opieki nad dzieckiem z niepełnosprawnością;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  </w:t>
      </w:r>
    </w:p>
    <w:p w14:paraId="4A627B64" w14:textId="77777777" w:rsidR="007A6027" w:rsidRPr="007A6027" w:rsidRDefault="007A6027" w:rsidP="00D53378">
      <w:pPr>
        <w:widowControl w:val="0"/>
        <w:spacing w:line="240" w:lineRule="auto"/>
        <w:ind w:left="284" w:hanging="11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 xml:space="preserve">□ 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osobą zakwalifikowaną do III profilu pomocy, zgodnie z ustawą z dnia 20 kwietnia 2004 r. o promocji zatrudnienia i instytucjach rynku pracy (Dz. U. 2016  poz. 645); </w:t>
      </w:r>
      <w:r w:rsidRPr="007A6027">
        <w:rPr>
          <w:rFonts w:ascii="MS Mincho" w:eastAsia="MS Mincho" w:hAnsi="MS Mincho" w:cs="MS Mincho"/>
          <w:noProof/>
          <w:color w:val="000000"/>
          <w:sz w:val="21"/>
          <w:szCs w:val="21"/>
        </w:rPr>
        <w:t> </w:t>
      </w:r>
    </w:p>
    <w:p w14:paraId="36D78CBB" w14:textId="22F2D1F4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eastAsia="Calibri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>osobą niesamodzielną</w:t>
      </w:r>
      <w:r w:rsidR="007A6027"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ze względu na podeszły wiek, niepełnosprawność lub stan zdrowia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;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</w:p>
    <w:p w14:paraId="063EB63B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  osobą bezdomną lub dotkniętą wykluczeniem z dostępu do mieszkań w rozumieniu Wytycznych w zakresie </w:t>
      </w:r>
      <w:r w:rsidRPr="007A6027">
        <w:rPr>
          <w:rFonts w:ascii="MS Mincho" w:eastAsia="MS Mincho" w:hAnsi="MS Mincho" w:cs="MS Mincho" w:hint="eastAsia"/>
          <w:noProof/>
          <w:color w:val="000000"/>
          <w:sz w:val="21"/>
          <w:szCs w:val="21"/>
        </w:rPr>
        <w:t> </w:t>
      </w:r>
      <w:r w:rsidRPr="007A6027">
        <w:rPr>
          <w:rFonts w:ascii="Times New Roman" w:hAnsi="Times New Roman"/>
          <w:noProof/>
          <w:color w:val="000000"/>
          <w:sz w:val="21"/>
          <w:szCs w:val="21"/>
        </w:rPr>
        <w:t xml:space="preserve">monitorowania postępu rzeczowego realizacji programów operacyjnych na lata 2014-2020; </w:t>
      </w:r>
    </w:p>
    <w:p w14:paraId="2EE1B62C" w14:textId="77777777" w:rsidR="004B30F5" w:rsidRPr="007A6027" w:rsidRDefault="004B30F5" w:rsidP="00D53378">
      <w:pPr>
        <w:widowControl w:val="0"/>
        <w:spacing w:line="240" w:lineRule="auto"/>
        <w:ind w:left="284" w:hanging="11"/>
        <w:jc w:val="both"/>
        <w:rPr>
          <w:rFonts w:ascii="Times New Roman" w:hAnsi="Times New Roman"/>
          <w:noProof/>
          <w:color w:val="000000"/>
          <w:sz w:val="21"/>
          <w:szCs w:val="21"/>
        </w:rPr>
      </w:pPr>
      <w:r w:rsidRPr="007A6027">
        <w:rPr>
          <w:rFonts w:ascii="Times New Roman" w:eastAsia="Calibri" w:hAnsi="Times New Roman"/>
          <w:noProof/>
          <w:color w:val="000000"/>
          <w:sz w:val="21"/>
          <w:szCs w:val="21"/>
        </w:rPr>
        <w:t>□ osobą korzystającą z Programu Operacyjnego Pomoc Żywnościowa 2014-2020 (PO PŻ).</w:t>
      </w:r>
    </w:p>
    <w:p w14:paraId="59539A17" w14:textId="59DF689A" w:rsidR="007A6027" w:rsidRDefault="007A6027" w:rsidP="00D53378">
      <w:pPr>
        <w:spacing w:line="360" w:lineRule="auto"/>
        <w:jc w:val="both"/>
        <w:rPr>
          <w:rFonts w:ascii="Times New Roman" w:hAnsi="Times New Roman"/>
          <w:noProof/>
        </w:rPr>
      </w:pPr>
    </w:p>
    <w:p w14:paraId="103C6777" w14:textId="586D402D" w:rsidR="004B30F5" w:rsidRDefault="004B30F5" w:rsidP="004B30F5">
      <w:pPr>
        <w:spacing w:line="36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…………………………………………</w:t>
      </w:r>
      <w:r>
        <w:rPr>
          <w:rFonts w:ascii="Times New Roman" w:hAnsi="Times New Roman"/>
          <w:noProof/>
        </w:rPr>
        <w:br/>
        <w:t xml:space="preserve">   </w:t>
      </w:r>
      <w:r>
        <w:rPr>
          <w:rFonts w:ascii="Times New Roman" w:hAnsi="Times New Roman"/>
          <w:noProof/>
        </w:rPr>
        <w:tab/>
        <w:t xml:space="preserve">             Miejscowość i data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Czytelny podpis Kandydata/ Kandydatki</w:t>
      </w:r>
      <w:bookmarkStart w:id="0" w:name="_GoBack"/>
      <w:bookmarkEnd w:id="0"/>
    </w:p>
    <w:p w14:paraId="7FCB6549" w14:textId="77777777" w:rsidR="00D53378" w:rsidRDefault="00D53378" w:rsidP="001A6CDA">
      <w:pPr>
        <w:ind w:firstLine="708"/>
        <w:rPr>
          <w:rFonts w:ascii="Times New Roman" w:hAnsi="Times New Roman" w:cs="Times New Roman"/>
          <w:szCs w:val="24"/>
        </w:rPr>
      </w:pPr>
    </w:p>
    <w:p w14:paraId="785A040A" w14:textId="63885255" w:rsidR="001A6CDA" w:rsidRPr="007A6027" w:rsidRDefault="001A6CDA" w:rsidP="001A6CDA">
      <w:pPr>
        <w:ind w:firstLine="708"/>
        <w:rPr>
          <w:sz w:val="20"/>
        </w:rPr>
      </w:pPr>
      <w:r w:rsidRPr="007A6027">
        <w:rPr>
          <w:rFonts w:ascii="Times New Roman" w:hAnsi="Times New Roman" w:cs="Times New Roman"/>
          <w:szCs w:val="24"/>
        </w:rPr>
        <w:t>*</w:t>
      </w:r>
      <w:r w:rsidRPr="007A6027">
        <w:rPr>
          <w:rFonts w:ascii="Times New Roman" w:hAnsi="Times New Roman" w:cs="Times New Roman"/>
          <w:i/>
          <w:szCs w:val="24"/>
        </w:rPr>
        <w:t>zaznaczyć właściwe</w:t>
      </w:r>
    </w:p>
    <w:sectPr w:rsidR="001A6CDA" w:rsidRPr="007A6027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62C6" w14:textId="77777777" w:rsidR="00651F6F" w:rsidRDefault="00651F6F" w:rsidP="00EF54B4">
      <w:pPr>
        <w:spacing w:after="0" w:line="240" w:lineRule="auto"/>
      </w:pPr>
      <w:r>
        <w:separator/>
      </w:r>
    </w:p>
  </w:endnote>
  <w:endnote w:type="continuationSeparator" w:id="0">
    <w:p w14:paraId="3ACC5E1E" w14:textId="77777777" w:rsidR="00651F6F" w:rsidRDefault="00651F6F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F840" w14:textId="77777777" w:rsidR="00D53378" w:rsidRPr="000779FF" w:rsidRDefault="00D53378" w:rsidP="00D53378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858951" wp14:editId="28F1A8A4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  <w:p w14:paraId="434469F9" w14:textId="0CBA846C" w:rsidR="00A83BB6" w:rsidRDefault="00A83BB6" w:rsidP="00C857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5BB8" w14:textId="77777777" w:rsidR="00651F6F" w:rsidRDefault="00651F6F" w:rsidP="00EF54B4">
      <w:pPr>
        <w:spacing w:after="0" w:line="240" w:lineRule="auto"/>
      </w:pPr>
      <w:r>
        <w:separator/>
      </w:r>
    </w:p>
  </w:footnote>
  <w:footnote w:type="continuationSeparator" w:id="0">
    <w:p w14:paraId="56313471" w14:textId="77777777" w:rsidR="00651F6F" w:rsidRDefault="00651F6F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9DC1" w14:textId="31ED1152" w:rsidR="00EF54B4" w:rsidRDefault="00233DE7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1CB443" wp14:editId="6353AE9C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35E4"/>
    <w:rsid w:val="00137D7E"/>
    <w:rsid w:val="00193F4C"/>
    <w:rsid w:val="001A6CDA"/>
    <w:rsid w:val="00233DE7"/>
    <w:rsid w:val="002F7AAE"/>
    <w:rsid w:val="00334D8A"/>
    <w:rsid w:val="004B30F5"/>
    <w:rsid w:val="00651F6F"/>
    <w:rsid w:val="006562ED"/>
    <w:rsid w:val="00663DF6"/>
    <w:rsid w:val="00772794"/>
    <w:rsid w:val="007A28B1"/>
    <w:rsid w:val="007A6027"/>
    <w:rsid w:val="008009FF"/>
    <w:rsid w:val="00831191"/>
    <w:rsid w:val="00932666"/>
    <w:rsid w:val="009935E1"/>
    <w:rsid w:val="009F362A"/>
    <w:rsid w:val="00A34CE6"/>
    <w:rsid w:val="00A65B6B"/>
    <w:rsid w:val="00A83BB6"/>
    <w:rsid w:val="00B1770B"/>
    <w:rsid w:val="00BB4339"/>
    <w:rsid w:val="00BC304E"/>
    <w:rsid w:val="00C8575E"/>
    <w:rsid w:val="00D403F3"/>
    <w:rsid w:val="00D53378"/>
    <w:rsid w:val="00EC0CC9"/>
    <w:rsid w:val="00ED6E1F"/>
    <w:rsid w:val="00EF54B4"/>
    <w:rsid w:val="00F103F0"/>
    <w:rsid w:val="00F4393B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8B43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character" w:styleId="Hipercze">
    <w:name w:val="Hyperlink"/>
    <w:basedOn w:val="Domylnaczcionkaakapitu"/>
    <w:semiHidden/>
    <w:unhideWhenUsed/>
    <w:rsid w:val="004B30F5"/>
  </w:style>
  <w:style w:type="paragraph" w:customStyle="1" w:styleId="Akapitzlist1">
    <w:name w:val="Akapit z listą1"/>
    <w:basedOn w:val="Normalny"/>
    <w:rsid w:val="004B30F5"/>
    <w:pPr>
      <w:suppressAutoHyphens/>
      <w:spacing w:after="200" w:line="276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DetailsServlet?id=WDU20170000882&amp;m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160001943&amp;min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2018-09-10T12:57:00Z</cp:lastPrinted>
  <dcterms:created xsi:type="dcterms:W3CDTF">2019-07-11T08:51:00Z</dcterms:created>
  <dcterms:modified xsi:type="dcterms:W3CDTF">2019-07-11T08:51:00Z</dcterms:modified>
</cp:coreProperties>
</file>